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C3" w:rsidRPr="002951C3" w:rsidRDefault="002951C3" w:rsidP="002951C3">
      <w:pPr>
        <w:rPr>
          <w:b/>
          <w:lang w:val="en-US"/>
        </w:rPr>
      </w:pPr>
      <w:r w:rsidRPr="002951C3">
        <w:rPr>
          <w:b/>
          <w:lang w:val="en-US"/>
        </w:rPr>
        <w:t>UDC 621.565</w:t>
      </w:r>
    </w:p>
    <w:p w:rsidR="002951C3" w:rsidRPr="002951C3" w:rsidRDefault="002951C3" w:rsidP="002951C3">
      <w:pPr>
        <w:rPr>
          <w:b/>
          <w:lang w:val="en-US"/>
        </w:rPr>
      </w:pPr>
      <w:proofErr w:type="spellStart"/>
      <w:r w:rsidRPr="002951C3">
        <w:rPr>
          <w:b/>
          <w:lang w:val="en-US"/>
        </w:rPr>
        <w:t>Gorpynko</w:t>
      </w:r>
      <w:proofErr w:type="spellEnd"/>
      <w:r w:rsidRPr="002951C3">
        <w:rPr>
          <w:b/>
          <w:lang w:val="en-US"/>
        </w:rPr>
        <w:t xml:space="preserve"> Y.I. Complex influence of secondary factors of</w:t>
      </w:r>
      <w:r>
        <w:rPr>
          <w:b/>
          <w:lang w:val="en-US"/>
        </w:rPr>
        <w:t xml:space="preserve"> </w:t>
      </w:r>
      <w:r w:rsidRPr="002951C3">
        <w:rPr>
          <w:b/>
          <w:lang w:val="en-US"/>
        </w:rPr>
        <w:t xml:space="preserve">heat transfer on the efficiency of the </w:t>
      </w:r>
      <w:proofErr w:type="spellStart"/>
      <w:r w:rsidRPr="002951C3">
        <w:rPr>
          <w:b/>
          <w:lang w:val="en-US"/>
        </w:rPr>
        <w:t>counterflow</w:t>
      </w:r>
      <w:proofErr w:type="spellEnd"/>
      <w:r w:rsidRPr="002951C3">
        <w:rPr>
          <w:b/>
          <w:lang w:val="en-US"/>
        </w:rPr>
        <w:t xml:space="preserve"> of heat</w:t>
      </w:r>
      <w:r>
        <w:rPr>
          <w:b/>
          <w:lang w:val="en-US"/>
        </w:rPr>
        <w:t xml:space="preserve"> </w:t>
      </w:r>
      <w:r w:rsidRPr="002951C3">
        <w:rPr>
          <w:b/>
          <w:lang w:val="en-US"/>
        </w:rPr>
        <w:t xml:space="preserve">exchangers // Internal combustion engines. – 2008. </w:t>
      </w:r>
      <w:proofErr w:type="gramStart"/>
      <w:r w:rsidRPr="002951C3">
        <w:rPr>
          <w:b/>
          <w:lang w:val="en-US"/>
        </w:rPr>
        <w:t>– №1.</w:t>
      </w:r>
      <w:proofErr w:type="gramEnd"/>
      <w:r w:rsidRPr="002951C3">
        <w:rPr>
          <w:b/>
          <w:lang w:val="en-US"/>
        </w:rPr>
        <w:t xml:space="preserve"> – P.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103-109.</w:t>
      </w:r>
      <w:proofErr w:type="gramEnd"/>
    </w:p>
    <w:p w:rsidR="002951C3" w:rsidRPr="002951C3" w:rsidRDefault="002951C3" w:rsidP="002951C3">
      <w:pPr>
        <w:rPr>
          <w:b/>
          <w:lang w:val="en-US"/>
        </w:rPr>
      </w:pPr>
      <w:r w:rsidRPr="002951C3">
        <w:rPr>
          <w:b/>
          <w:lang w:val="en-US"/>
        </w:rPr>
        <w:t>The analytical method and graphic forms for determination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practically</w:t>
      </w:r>
      <w:proofErr w:type="gramEnd"/>
      <w:r w:rsidRPr="002951C3">
        <w:rPr>
          <w:b/>
          <w:lang w:val="en-US"/>
        </w:rPr>
        <w:t xml:space="preserve"> attainable and expedient efficiency of cryogenics</w:t>
      </w:r>
    </w:p>
    <w:p w:rsidR="002951C3" w:rsidRPr="002951C3" w:rsidRDefault="002951C3" w:rsidP="002951C3">
      <w:pPr>
        <w:rPr>
          <w:b/>
          <w:lang w:val="en-US"/>
        </w:rPr>
      </w:pPr>
      <w:proofErr w:type="spellStart"/>
      <w:proofErr w:type="gramStart"/>
      <w:r w:rsidRPr="002951C3">
        <w:rPr>
          <w:b/>
          <w:lang w:val="en-US"/>
        </w:rPr>
        <w:t>counterflow</w:t>
      </w:r>
      <w:proofErr w:type="spellEnd"/>
      <w:proofErr w:type="gramEnd"/>
      <w:r w:rsidRPr="002951C3">
        <w:rPr>
          <w:b/>
          <w:lang w:val="en-US"/>
        </w:rPr>
        <w:t xml:space="preserve"> heat exchangers taking into account the second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factors</w:t>
      </w:r>
      <w:proofErr w:type="gramEnd"/>
      <w:r w:rsidRPr="002951C3">
        <w:rPr>
          <w:b/>
          <w:lang w:val="en-US"/>
        </w:rPr>
        <w:t xml:space="preserve"> of heat transfer is developed. The got decisions are not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symmetric</w:t>
      </w:r>
      <w:proofErr w:type="gramEnd"/>
      <w:r w:rsidRPr="002951C3">
        <w:rPr>
          <w:b/>
          <w:lang w:val="en-US"/>
        </w:rPr>
        <w:t xml:space="preserve"> in the regions of predominating thermal equivalent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warming</w:t>
      </w:r>
      <w:proofErr w:type="gramEnd"/>
      <w:r w:rsidRPr="002951C3">
        <w:rPr>
          <w:b/>
          <w:lang w:val="en-US"/>
        </w:rPr>
        <w:t xml:space="preserve"> and cooling streams. It is set that the decline of size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correlation</w:t>
      </w:r>
      <w:proofErr w:type="gramEnd"/>
      <w:r w:rsidRPr="002951C3">
        <w:rPr>
          <w:b/>
          <w:lang w:val="en-US"/>
        </w:rPr>
        <w:t xml:space="preserve"> thermal equivalents streams sharply diminishes the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expedient</w:t>
      </w:r>
      <w:proofErr w:type="gramEnd"/>
      <w:r w:rsidRPr="002951C3">
        <w:rPr>
          <w:b/>
          <w:lang w:val="en-US"/>
        </w:rPr>
        <w:t xml:space="preserve"> level of increase number transfer unit heat of real</w:t>
      </w:r>
      <w:r>
        <w:rPr>
          <w:b/>
          <w:lang w:val="en-US"/>
        </w:rPr>
        <w:t xml:space="preserve"> </w:t>
      </w:r>
      <w:r w:rsidRPr="002951C3">
        <w:rPr>
          <w:b/>
          <w:lang w:val="en-US"/>
        </w:rPr>
        <w:t xml:space="preserve">heat exchangers. The offered solutions additionally allow </w:t>
      </w:r>
      <w:proofErr w:type="gramStart"/>
      <w:r w:rsidRPr="002951C3">
        <w:rPr>
          <w:b/>
          <w:lang w:val="en-US"/>
        </w:rPr>
        <w:t>to</w:t>
      </w:r>
      <w:r>
        <w:rPr>
          <w:b/>
          <w:lang w:val="en-US"/>
        </w:rPr>
        <w:t xml:space="preserve"> </w:t>
      </w:r>
      <w:r w:rsidRPr="002951C3">
        <w:rPr>
          <w:b/>
          <w:lang w:val="en-US"/>
        </w:rPr>
        <w:t>specify</w:t>
      </w:r>
      <w:proofErr w:type="gramEnd"/>
      <w:r w:rsidRPr="002951C3">
        <w:rPr>
          <w:b/>
          <w:lang w:val="en-US"/>
        </w:rPr>
        <w:t xml:space="preserve"> the actual size of number transfer unit (a coefficient of</w:t>
      </w:r>
    </w:p>
    <w:p w:rsidR="002951C3" w:rsidRPr="002951C3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heat</w:t>
      </w:r>
      <w:proofErr w:type="gramEnd"/>
      <w:r w:rsidRPr="002951C3">
        <w:rPr>
          <w:b/>
          <w:lang w:val="en-US"/>
        </w:rPr>
        <w:t xml:space="preserve"> transfer) of effective heat-exchange apparatus. </w:t>
      </w:r>
      <w:proofErr w:type="gramStart"/>
      <w:r w:rsidRPr="002951C3">
        <w:rPr>
          <w:b/>
          <w:lang w:val="en-US"/>
        </w:rPr>
        <w:t>Il. 2.</w:t>
      </w:r>
      <w:proofErr w:type="gramEnd"/>
      <w:r w:rsidRPr="002951C3">
        <w:rPr>
          <w:b/>
          <w:lang w:val="en-US"/>
        </w:rPr>
        <w:t xml:space="preserve"> </w:t>
      </w:r>
      <w:proofErr w:type="spellStart"/>
      <w:proofErr w:type="gramStart"/>
      <w:r w:rsidRPr="002951C3">
        <w:rPr>
          <w:b/>
          <w:lang w:val="en-US"/>
        </w:rPr>
        <w:t>Bibliogr</w:t>
      </w:r>
      <w:proofErr w:type="spellEnd"/>
      <w:r w:rsidRPr="002951C3">
        <w:rPr>
          <w:b/>
          <w:lang w:val="en-US"/>
        </w:rPr>
        <w:t>.</w:t>
      </w:r>
      <w:proofErr w:type="gramEnd"/>
    </w:p>
    <w:p w:rsidR="009D3E1F" w:rsidRPr="00BB157F" w:rsidRDefault="002951C3" w:rsidP="002951C3">
      <w:pPr>
        <w:rPr>
          <w:b/>
          <w:lang w:val="en-US"/>
        </w:rPr>
      </w:pPr>
      <w:proofErr w:type="gramStart"/>
      <w:r w:rsidRPr="002951C3">
        <w:rPr>
          <w:b/>
          <w:lang w:val="en-US"/>
        </w:rPr>
        <w:t>12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291C82"/>
    <w:rsid w:val="00292E9F"/>
    <w:rsid w:val="002951C3"/>
    <w:rsid w:val="00390982"/>
    <w:rsid w:val="004C198A"/>
    <w:rsid w:val="00567E41"/>
    <w:rsid w:val="005C4904"/>
    <w:rsid w:val="00660E53"/>
    <w:rsid w:val="008449CB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Krokoz™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2012-12-07T10:21:00Z</dcterms:created>
  <dcterms:modified xsi:type="dcterms:W3CDTF">2012-12-07T10:21:00Z</dcterms:modified>
</cp:coreProperties>
</file>