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FE" w:rsidRDefault="00CE0AFE" w:rsidP="00CE0AFE">
      <w:r>
        <w:t>УДК 621.43.01</w:t>
      </w:r>
    </w:p>
    <w:p w:rsidR="00CE0AFE" w:rsidRDefault="00CE0AFE" w:rsidP="00CE0AFE">
      <w:proofErr w:type="spellStart"/>
      <w:r>
        <w:t>Тропіна</w:t>
      </w:r>
      <w:proofErr w:type="spellEnd"/>
      <w:r>
        <w:t xml:space="preserve"> А.А. </w:t>
      </w:r>
      <w:proofErr w:type="spellStart"/>
      <w:r>
        <w:t>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gramStart"/>
      <w:r>
        <w:t>дугового</w:t>
      </w:r>
      <w:proofErr w:type="gramEnd"/>
      <w:r>
        <w:t xml:space="preserve"> </w:t>
      </w:r>
      <w:proofErr w:type="spellStart"/>
      <w:r>
        <w:t>розряду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турбулентним</w:t>
      </w:r>
      <w:proofErr w:type="spellEnd"/>
      <w:r>
        <w:t xml:space="preserve"> потоком газу. // </w:t>
      </w:r>
      <w:proofErr w:type="spellStart"/>
      <w:r>
        <w:t>Двигуни</w:t>
      </w:r>
      <w:proofErr w:type="spellEnd"/>
    </w:p>
    <w:p w:rsidR="00CE0AFE" w:rsidRDefault="00CE0AFE" w:rsidP="00CE0AFE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№1. – С. 150-157.</w:t>
      </w:r>
    </w:p>
    <w:p w:rsidR="00CE0AFE" w:rsidRDefault="00CE0AFE" w:rsidP="00CE0AFE">
      <w:proofErr w:type="spellStart"/>
      <w:r>
        <w:t>Запропонована</w:t>
      </w:r>
      <w:proofErr w:type="spellEnd"/>
      <w:r>
        <w:t xml:space="preserve"> </w:t>
      </w:r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ду</w:t>
      </w:r>
      <w:proofErr w:type="spellEnd"/>
      <w:r>
        <w:t>-</w:t>
      </w:r>
    </w:p>
    <w:p w:rsidR="00CE0AFE" w:rsidRDefault="00CE0AFE" w:rsidP="00CE0AFE">
      <w:proofErr w:type="spellStart"/>
      <w:r>
        <w:t>ги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струму при </w:t>
      </w:r>
      <w:proofErr w:type="gramStart"/>
      <w:r>
        <w:t>атмосферному</w:t>
      </w:r>
      <w:proofErr w:type="gramEnd"/>
      <w:r>
        <w:t xml:space="preserve"> </w:t>
      </w:r>
      <w:proofErr w:type="spellStart"/>
      <w:r>
        <w:t>тиску</w:t>
      </w:r>
      <w:proofErr w:type="spellEnd"/>
      <w:r>
        <w:t xml:space="preserve"> та </w:t>
      </w:r>
      <w:proofErr w:type="spellStart"/>
      <w:r>
        <w:t>малих</w:t>
      </w:r>
      <w:proofErr w:type="spellEnd"/>
    </w:p>
    <w:p w:rsidR="00CE0AFE" w:rsidRDefault="00CE0AFE" w:rsidP="00CE0AFE">
      <w:proofErr w:type="gramStart"/>
      <w:r>
        <w:t>силах</w:t>
      </w:r>
      <w:proofErr w:type="gramEnd"/>
      <w:r>
        <w:t xml:space="preserve"> струму.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взаємо</w:t>
      </w:r>
      <w:proofErr w:type="spellEnd"/>
      <w:r>
        <w:t>-</w:t>
      </w:r>
    </w:p>
    <w:p w:rsidR="00CE0AFE" w:rsidRDefault="00CE0AFE" w:rsidP="00CE0AFE">
      <w:proofErr w:type="spellStart"/>
      <w:r>
        <w:t>дії</w:t>
      </w:r>
      <w:proofErr w:type="spellEnd"/>
      <w:r>
        <w:t xml:space="preserve"> </w:t>
      </w:r>
      <w:proofErr w:type="spellStart"/>
      <w:r>
        <w:t>низькотемпературної</w:t>
      </w:r>
      <w:proofErr w:type="spellEnd"/>
      <w:r>
        <w:t xml:space="preserve"> </w:t>
      </w:r>
      <w:proofErr w:type="spellStart"/>
      <w:r>
        <w:t>плазми</w:t>
      </w:r>
      <w:proofErr w:type="spellEnd"/>
      <w:r>
        <w:t xml:space="preserve"> </w:t>
      </w:r>
      <w:proofErr w:type="spellStart"/>
      <w:r>
        <w:t>розряду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турбулентним</w:t>
      </w:r>
      <w:proofErr w:type="spellEnd"/>
    </w:p>
    <w:p w:rsidR="00CE0AFE" w:rsidRDefault="00CE0AFE" w:rsidP="00CE0AFE">
      <w:r>
        <w:t xml:space="preserve">потоком газу,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та</w:t>
      </w:r>
    </w:p>
    <w:p w:rsidR="00CE0AFE" w:rsidRDefault="00CE0AFE" w:rsidP="00CE0AFE">
      <w:proofErr w:type="spellStart"/>
      <w:r>
        <w:t>електричних</w:t>
      </w:r>
      <w:proofErr w:type="spellEnd"/>
      <w:r>
        <w:t xml:space="preserve"> характеристик </w:t>
      </w:r>
      <w:proofErr w:type="spellStart"/>
      <w:r>
        <w:t>промислових</w:t>
      </w:r>
      <w:proofErr w:type="spellEnd"/>
      <w:r>
        <w:t xml:space="preserve"> </w:t>
      </w:r>
      <w:proofErr w:type="spellStart"/>
      <w:r>
        <w:t>плазмотроні</w:t>
      </w:r>
      <w:proofErr w:type="gramStart"/>
      <w:r>
        <w:t>в</w:t>
      </w:r>
      <w:proofErr w:type="spellEnd"/>
      <w:proofErr w:type="gramEnd"/>
      <w:r>
        <w:t xml:space="preserve"> та</w:t>
      </w:r>
    </w:p>
    <w:p w:rsidR="00CE0AFE" w:rsidRDefault="00CE0AFE" w:rsidP="00CE0AFE">
      <w:proofErr w:type="spellStart"/>
      <w:r>
        <w:t>розробки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>.</w:t>
      </w:r>
    </w:p>
    <w:p w:rsidR="006F0CFD" w:rsidRPr="00064B66" w:rsidRDefault="00CE0AFE" w:rsidP="00CE0AFE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7. </w:t>
      </w:r>
      <w:proofErr w:type="spellStart"/>
      <w:r>
        <w:t>Библіогр</w:t>
      </w:r>
      <w:proofErr w:type="spellEnd"/>
      <w:r>
        <w:t>. 9 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83607"/>
    <w:rsid w:val="00393DE5"/>
    <w:rsid w:val="003A1C6A"/>
    <w:rsid w:val="003A286C"/>
    <w:rsid w:val="003D3FD2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7A42DD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D71A5"/>
    <w:rsid w:val="00BE7392"/>
    <w:rsid w:val="00C2288C"/>
    <w:rsid w:val="00C75FB1"/>
    <w:rsid w:val="00C95E8D"/>
    <w:rsid w:val="00CE0AFE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Krokoz™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2012-12-11T10:25:00Z</dcterms:created>
  <dcterms:modified xsi:type="dcterms:W3CDTF">2012-12-11T10:25:00Z</dcterms:modified>
</cp:coreProperties>
</file>