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15" w:rsidRDefault="00B60A15" w:rsidP="00B60A15">
      <w:r>
        <w:t>УДК 621.436: 629.01</w:t>
      </w:r>
    </w:p>
    <w:p w:rsidR="00B60A15" w:rsidRDefault="00B60A15" w:rsidP="00B60A15">
      <w:proofErr w:type="spellStart"/>
      <w:r>
        <w:t>Турчин</w:t>
      </w:r>
      <w:proofErr w:type="spellEnd"/>
      <w:r>
        <w:t xml:space="preserve"> В.Т., Зотов А.А., </w:t>
      </w:r>
      <w:proofErr w:type="spellStart"/>
      <w:r>
        <w:t>Пылёв</w:t>
      </w:r>
      <w:proofErr w:type="spellEnd"/>
      <w:r>
        <w:t xml:space="preserve"> В.А., Шевченко Л.П.</w:t>
      </w:r>
    </w:p>
    <w:p w:rsidR="00B60A15" w:rsidRDefault="00B60A15" w:rsidP="00B60A15">
      <w:r>
        <w:t xml:space="preserve">Совокупность </w:t>
      </w:r>
      <w:proofErr w:type="gramStart"/>
      <w:r>
        <w:t>моделей оценки ресурсной прочности</w:t>
      </w:r>
      <w:r>
        <w:t xml:space="preserve">  </w:t>
      </w:r>
      <w:r>
        <w:t>поршней форсированных дизелей</w:t>
      </w:r>
      <w:proofErr w:type="gramEnd"/>
      <w:r>
        <w:t xml:space="preserve"> в САПР // </w:t>
      </w:r>
      <w:proofErr w:type="spellStart"/>
      <w:r>
        <w:t>Двига</w:t>
      </w:r>
      <w:proofErr w:type="spellEnd"/>
      <w:r>
        <w:t>-</w:t>
      </w:r>
    </w:p>
    <w:p w:rsidR="00B60A15" w:rsidRDefault="00B60A15" w:rsidP="00B60A15">
      <w:proofErr w:type="spellStart"/>
      <w:r>
        <w:t>тели</w:t>
      </w:r>
      <w:proofErr w:type="spellEnd"/>
      <w:r>
        <w:t xml:space="preserve"> внутреннего сгорания. – 2008. – №2. –С. 44-49.</w:t>
      </w:r>
    </w:p>
    <w:p w:rsidR="00B60A15" w:rsidRDefault="00B60A15" w:rsidP="00B60A15">
      <w:r>
        <w:t xml:space="preserve">Разработана общая схема получения </w:t>
      </w:r>
      <w:proofErr w:type="spellStart"/>
      <w:r>
        <w:t>математиче</w:t>
      </w:r>
      <w:proofErr w:type="spellEnd"/>
      <w:r>
        <w:t>-</w:t>
      </w:r>
    </w:p>
    <w:p w:rsidR="00B60A15" w:rsidRDefault="00B60A15" w:rsidP="00B60A15">
      <w:proofErr w:type="spellStart"/>
      <w:r>
        <w:t>ских</w:t>
      </w:r>
      <w:proofErr w:type="spellEnd"/>
      <w:r>
        <w:t xml:space="preserve"> моделей анализа ресурсной прочности поршня</w:t>
      </w:r>
    </w:p>
    <w:p w:rsidR="00B60A15" w:rsidRDefault="00B60A15" w:rsidP="00B60A15">
      <w:r>
        <w:t>низших уровней сложности. Предложено совместное</w:t>
      </w:r>
    </w:p>
    <w:p w:rsidR="00B60A15" w:rsidRDefault="00B60A15" w:rsidP="00B60A15">
      <w:r>
        <w:t>использование в САПР поршня регионально-</w:t>
      </w:r>
    </w:p>
    <w:p w:rsidR="00B60A15" w:rsidRDefault="00B60A15" w:rsidP="00B60A15">
      <w:r>
        <w:t>структурного метода и метода конечных элементов.</w:t>
      </w:r>
    </w:p>
    <w:p w:rsidR="00B60A15" w:rsidRDefault="00B60A15" w:rsidP="00B60A15">
      <w:r>
        <w:t>Установлено место каждого из методов в общей схеме</w:t>
      </w:r>
    </w:p>
    <w:p w:rsidR="00B60A15" w:rsidRDefault="00B60A15" w:rsidP="00B60A15">
      <w:r>
        <w:t>автоматизированного проектирования поршня. Табл. 1.</w:t>
      </w:r>
    </w:p>
    <w:p w:rsidR="00822BC9" w:rsidRPr="009220E1" w:rsidRDefault="00B60A15" w:rsidP="00B60A15">
      <w:r>
        <w:t xml:space="preserve">Ил. 4. </w:t>
      </w:r>
      <w:proofErr w:type="spellStart"/>
      <w:r>
        <w:t>Библиогр</w:t>
      </w:r>
      <w:proofErr w:type="spellEnd"/>
      <w:r>
        <w:t>. 9 назв.</w:t>
      </w:r>
    </w:p>
    <w:sectPr w:rsidR="00822BC9" w:rsidRPr="009220E1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576AF0"/>
    <w:rsid w:val="00822BC9"/>
    <w:rsid w:val="009220E1"/>
    <w:rsid w:val="009A5A68"/>
    <w:rsid w:val="00B60A15"/>
    <w:rsid w:val="00C05283"/>
    <w:rsid w:val="00C452AB"/>
    <w:rsid w:val="00C944CA"/>
    <w:rsid w:val="00D53C64"/>
    <w:rsid w:val="00DF49BE"/>
    <w:rsid w:val="00E313C7"/>
    <w:rsid w:val="00F83BB1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Krokoz™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2012-12-10T10:50:00Z</dcterms:created>
  <dcterms:modified xsi:type="dcterms:W3CDTF">2012-12-10T10:50:00Z</dcterms:modified>
</cp:coreProperties>
</file>