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F3" w:rsidRDefault="00B131F3" w:rsidP="00B131F3">
      <w:r>
        <w:t>УДК 621.1.018</w:t>
      </w:r>
    </w:p>
    <w:p w:rsidR="00B131F3" w:rsidRDefault="00B131F3" w:rsidP="00B131F3">
      <w:proofErr w:type="spellStart"/>
      <w:r>
        <w:t>Полив’янчук</w:t>
      </w:r>
      <w:proofErr w:type="spellEnd"/>
      <w:r>
        <w:t xml:space="preserve"> А.П. </w:t>
      </w:r>
      <w:proofErr w:type="spellStart"/>
      <w:r>
        <w:t>Визначення</w:t>
      </w:r>
      <w:proofErr w:type="spellEnd"/>
      <w:r>
        <w:t xml:space="preserve"> та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викидів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часток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відпрацьованими</w:t>
      </w:r>
      <w:proofErr w:type="spellEnd"/>
      <w:r>
        <w:t xml:space="preserve"> газами </w:t>
      </w:r>
      <w:proofErr w:type="spellStart"/>
      <w:r>
        <w:t>автомобільного</w:t>
      </w:r>
      <w:proofErr w:type="spellEnd"/>
      <w:r w:rsidRPr="00B131F3">
        <w:t xml:space="preserve"> </w:t>
      </w:r>
      <w:r>
        <w:t xml:space="preserve">дизеля на </w:t>
      </w:r>
      <w:proofErr w:type="spellStart"/>
      <w:r>
        <w:t>сталих</w:t>
      </w:r>
      <w:proofErr w:type="spellEnd"/>
      <w:r>
        <w:t xml:space="preserve"> режимах </w:t>
      </w:r>
      <w:proofErr w:type="spellStart"/>
      <w:r>
        <w:t>роботи</w:t>
      </w:r>
      <w:proofErr w:type="spellEnd"/>
      <w:r>
        <w:t xml:space="preserve"> / А.П. </w:t>
      </w:r>
      <w:proofErr w:type="spellStart"/>
      <w:r>
        <w:t>Полив’янчук</w:t>
      </w:r>
      <w:proofErr w:type="spellEnd"/>
      <w:r>
        <w:t>,</w:t>
      </w:r>
    </w:p>
    <w:p w:rsidR="00B131F3" w:rsidRDefault="00B131F3" w:rsidP="00B131F3">
      <w:r>
        <w:t xml:space="preserve">І.В. </w:t>
      </w:r>
      <w:proofErr w:type="spellStart"/>
      <w:r>
        <w:t>Парсаданов</w:t>
      </w:r>
      <w:proofErr w:type="spellEnd"/>
      <w:proofErr w:type="gramStart"/>
      <w:r>
        <w:t>, І.</w:t>
      </w:r>
      <w:proofErr w:type="gramEnd"/>
      <w:r>
        <w:t xml:space="preserve">В. </w:t>
      </w:r>
      <w:proofErr w:type="spellStart"/>
      <w:r>
        <w:t>Рикова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</w:p>
    <w:p w:rsidR="00B131F3" w:rsidRDefault="00B131F3" w:rsidP="00B131F3">
      <w:proofErr w:type="spellStart"/>
      <w:r>
        <w:t>згоряння</w:t>
      </w:r>
      <w:proofErr w:type="spellEnd"/>
      <w:r>
        <w:t>. – 2009. – № 1 – С. 92-96.</w:t>
      </w:r>
    </w:p>
    <w:p w:rsidR="00B131F3" w:rsidRDefault="00B131F3" w:rsidP="00B131F3">
      <w:r>
        <w:t xml:space="preserve">Проведено </w:t>
      </w:r>
      <w:proofErr w:type="spellStart"/>
      <w:r>
        <w:t>експериментальні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викидів</w:t>
      </w:r>
      <w:proofErr w:type="spellEnd"/>
    </w:p>
    <w:p w:rsidR="00B131F3" w:rsidRDefault="00B131F3" w:rsidP="00B131F3">
      <w:proofErr w:type="spellStart"/>
      <w:r>
        <w:t>твердих</w:t>
      </w:r>
      <w:proofErr w:type="spellEnd"/>
      <w:r>
        <w:t xml:space="preserve"> </w:t>
      </w:r>
      <w:proofErr w:type="spellStart"/>
      <w:r>
        <w:t>часток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відпрацьованими</w:t>
      </w:r>
      <w:proofErr w:type="spellEnd"/>
      <w:r>
        <w:t xml:space="preserve"> газами </w:t>
      </w:r>
      <w:proofErr w:type="gramStart"/>
      <w:r>
        <w:t>автотракторного</w:t>
      </w:r>
      <w:proofErr w:type="gramEnd"/>
    </w:p>
    <w:p w:rsidR="00B131F3" w:rsidRDefault="00B131F3" w:rsidP="00B131F3">
      <w:r>
        <w:t xml:space="preserve">дизеля на </w:t>
      </w:r>
      <w:proofErr w:type="spellStart"/>
      <w:r>
        <w:t>сталих</w:t>
      </w:r>
      <w:proofErr w:type="spellEnd"/>
      <w:r>
        <w:t xml:space="preserve"> режимах </w:t>
      </w:r>
      <w:proofErr w:type="spellStart"/>
      <w:r>
        <w:t>випробувань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урахуванням</w:t>
      </w:r>
      <w:proofErr w:type="spellEnd"/>
    </w:p>
    <w:p w:rsidR="00B131F3" w:rsidRDefault="00B131F3" w:rsidP="00B131F3">
      <w:r>
        <w:t xml:space="preserve">умов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. </w:t>
      </w:r>
      <w:proofErr w:type="spellStart"/>
      <w:r>
        <w:t>Побудовано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проаналізовані</w:t>
      </w:r>
      <w:proofErr w:type="spellEnd"/>
      <w:r>
        <w:t xml:space="preserve"> </w:t>
      </w:r>
      <w:proofErr w:type="spellStart"/>
      <w:r>
        <w:t>емпі</w:t>
      </w:r>
      <w:proofErr w:type="spellEnd"/>
      <w:r>
        <w:t>-</w:t>
      </w:r>
    </w:p>
    <w:p w:rsidR="00B131F3" w:rsidRDefault="00B131F3" w:rsidP="00B131F3">
      <w:proofErr w:type="spellStart"/>
      <w:r>
        <w:t>ричні</w:t>
      </w:r>
      <w:proofErr w:type="spellEnd"/>
      <w:r>
        <w:t xml:space="preserve">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, </w:t>
      </w:r>
      <w:proofErr w:type="spellStart"/>
      <w:r>
        <w:t>питомого</w:t>
      </w:r>
      <w:proofErr w:type="spellEnd"/>
      <w:r>
        <w:t xml:space="preserve"> </w:t>
      </w:r>
      <w:proofErr w:type="spellStart"/>
      <w:r>
        <w:t>викиді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і</w:t>
      </w:r>
      <w:proofErr w:type="spellEnd"/>
      <w:r>
        <w:t xml:space="preserve"> концентра-</w:t>
      </w:r>
    </w:p>
    <w:p w:rsidR="00B131F3" w:rsidRDefault="00B131F3" w:rsidP="00B131F3">
      <w:proofErr w:type="spellStart"/>
      <w:r>
        <w:t>ції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часток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числа </w:t>
      </w:r>
      <w:proofErr w:type="spellStart"/>
      <w:r>
        <w:t>оберті</w:t>
      </w:r>
      <w:proofErr w:type="gramStart"/>
      <w:r>
        <w:t>в</w:t>
      </w:r>
      <w:proofErr w:type="spellEnd"/>
      <w:proofErr w:type="gramEnd"/>
      <w:r>
        <w:t xml:space="preserve"> вала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крутно</w:t>
      </w:r>
      <w:proofErr w:type="spellEnd"/>
      <w:r>
        <w:t>-</w:t>
      </w:r>
    </w:p>
    <w:p w:rsidR="009D3E1F" w:rsidRPr="00E04F95" w:rsidRDefault="00B131F3" w:rsidP="00B131F3">
      <w:r>
        <w:t xml:space="preserve">го моменту. Табл. 3. </w:t>
      </w:r>
      <w:proofErr w:type="spellStart"/>
      <w:r>
        <w:t>Іл</w:t>
      </w:r>
      <w:proofErr w:type="spellEnd"/>
      <w:r>
        <w:t xml:space="preserve">. 2.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9D3E1F" w:rsidRPr="00E04F95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043072"/>
    <w:rsid w:val="00114A53"/>
    <w:rsid w:val="003A1575"/>
    <w:rsid w:val="00747855"/>
    <w:rsid w:val="00A57090"/>
    <w:rsid w:val="00B131F3"/>
    <w:rsid w:val="00BE71EB"/>
    <w:rsid w:val="00C53A9E"/>
    <w:rsid w:val="00D53C64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2012-12-03T10:13:00Z</dcterms:created>
  <dcterms:modified xsi:type="dcterms:W3CDTF">2012-12-03T10:13:00Z</dcterms:modified>
</cp:coreProperties>
</file>