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E" w:rsidRDefault="00D47CDE" w:rsidP="00D47CDE">
      <w:r>
        <w:t>УДК 62-71: 536.24</w:t>
      </w:r>
    </w:p>
    <w:p w:rsidR="00D47CDE" w:rsidRDefault="00D47CDE" w:rsidP="00D47CDE">
      <w:proofErr w:type="spellStart"/>
      <w:r>
        <w:t>Мошенцев</w:t>
      </w:r>
      <w:proofErr w:type="spellEnd"/>
      <w:r>
        <w:t xml:space="preserve"> Ю.Л.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для</w:t>
      </w:r>
      <w:r w:rsidRPr="00D47CDE">
        <w:t xml:space="preserve"> </w:t>
      </w:r>
      <w:proofErr w:type="spellStart"/>
      <w:r>
        <w:t>діагональних</w:t>
      </w:r>
      <w:proofErr w:type="spellEnd"/>
      <w:r>
        <w:t xml:space="preserve"> </w:t>
      </w:r>
      <w:proofErr w:type="spellStart"/>
      <w:r>
        <w:t>пучків</w:t>
      </w:r>
      <w:proofErr w:type="spellEnd"/>
      <w:r>
        <w:t xml:space="preserve"> труб </w:t>
      </w:r>
      <w:proofErr w:type="spellStart"/>
      <w:r>
        <w:t>кожухотрубчатих</w:t>
      </w:r>
      <w:proofErr w:type="spellEnd"/>
      <w:r>
        <w:t xml:space="preserve"> </w:t>
      </w:r>
      <w:proofErr w:type="spellStart"/>
      <w:r>
        <w:t>охолоджувачів</w:t>
      </w:r>
      <w:proofErr w:type="spellEnd"/>
      <w:r>
        <w:t xml:space="preserve"> масла ДВЗ / Ю.Л. </w:t>
      </w:r>
      <w:proofErr w:type="spellStart"/>
      <w:r>
        <w:t>Мошенцев</w:t>
      </w:r>
      <w:proofErr w:type="spellEnd"/>
      <w:r>
        <w:t xml:space="preserve">, О.А. </w:t>
      </w:r>
      <w:proofErr w:type="spellStart"/>
      <w:r>
        <w:t>Гогорен</w:t>
      </w:r>
      <w:proofErr w:type="spellEnd"/>
      <w:r>
        <w:t>-</w:t>
      </w:r>
    </w:p>
    <w:p w:rsidR="00D47CDE" w:rsidRDefault="00D47CDE" w:rsidP="00D47CDE">
      <w:r>
        <w:t xml:space="preserve">ко, Д.С. </w:t>
      </w:r>
      <w:proofErr w:type="spellStart"/>
      <w:r>
        <w:t>Мінчев</w:t>
      </w:r>
      <w:proofErr w:type="spellEnd"/>
      <w:r>
        <w:t xml:space="preserve">, В.М. </w:t>
      </w:r>
      <w:proofErr w:type="spellStart"/>
      <w:r>
        <w:t>Антоненко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D47CDE" w:rsidRDefault="00D47CDE" w:rsidP="00D47CDE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53-58.</w:t>
      </w:r>
    </w:p>
    <w:p w:rsidR="00D47CDE" w:rsidRDefault="00D47CDE" w:rsidP="00D47CDE">
      <w:proofErr w:type="spellStart"/>
      <w:r>
        <w:t>Приведені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раціональної</w:t>
      </w:r>
      <w:proofErr w:type="spellEnd"/>
      <w:r>
        <w:t xml:space="preserve"> по-</w:t>
      </w:r>
    </w:p>
    <w:p w:rsidR="00D47CDE" w:rsidRDefault="00D47CDE" w:rsidP="00D47CDE">
      <w:proofErr w:type="spellStart"/>
      <w:r>
        <w:t>верхні</w:t>
      </w:r>
      <w:proofErr w:type="spellEnd"/>
      <w:r>
        <w:t xml:space="preserve"> </w:t>
      </w:r>
      <w:proofErr w:type="spellStart"/>
      <w:r>
        <w:t>теплообміну</w:t>
      </w:r>
      <w:proofErr w:type="spellEnd"/>
      <w:r>
        <w:t xml:space="preserve"> для </w:t>
      </w:r>
      <w:proofErr w:type="spellStart"/>
      <w:r>
        <w:t>кожухотрубчатих</w:t>
      </w:r>
      <w:proofErr w:type="spellEnd"/>
      <w:r>
        <w:t xml:space="preserve"> </w:t>
      </w:r>
      <w:proofErr w:type="spellStart"/>
      <w:r>
        <w:t>охолоджувачів</w:t>
      </w:r>
      <w:proofErr w:type="spellEnd"/>
    </w:p>
    <w:p w:rsidR="00D47CDE" w:rsidRDefault="00D47CDE" w:rsidP="00D47CDE">
      <w:r>
        <w:t xml:space="preserve">масла ДВЗ.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поверхні</w:t>
      </w:r>
      <w:proofErr w:type="spellEnd"/>
    </w:p>
    <w:p w:rsidR="00D47CDE" w:rsidRDefault="00D47CDE" w:rsidP="00D47CDE">
      <w:proofErr w:type="spellStart"/>
      <w:r>
        <w:t>теплообміну</w:t>
      </w:r>
      <w:proofErr w:type="spellEnd"/>
      <w:r>
        <w:t xml:space="preserve"> </w:t>
      </w:r>
      <w:proofErr w:type="spellStart"/>
      <w:r>
        <w:t>проводився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поставлених</w:t>
      </w:r>
      <w:proofErr w:type="spellEnd"/>
    </w:p>
    <w:p w:rsidR="00D47CDE" w:rsidRDefault="00D47CDE" w:rsidP="00D47CDE">
      <w:proofErr w:type="spellStart"/>
      <w:r>
        <w:t>обмежень</w:t>
      </w:r>
      <w:proofErr w:type="spellEnd"/>
      <w:r>
        <w:t xml:space="preserve">. Для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теплообміну</w:t>
      </w:r>
      <w:proofErr w:type="spellEnd"/>
    </w:p>
    <w:p w:rsidR="00D47CDE" w:rsidRDefault="00D47CDE" w:rsidP="00D47CDE"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видозмінений</w:t>
      </w:r>
      <w:proofErr w:type="spellEnd"/>
      <w:r>
        <w:t xml:space="preserve"> </w:t>
      </w:r>
      <w:proofErr w:type="spellStart"/>
      <w:r>
        <w:t>критерій</w:t>
      </w:r>
      <w:proofErr w:type="spellEnd"/>
    </w:p>
    <w:p w:rsidR="00D47CDE" w:rsidRDefault="00D47CDE" w:rsidP="00D47CDE">
      <w:r>
        <w:t xml:space="preserve">М.В. </w:t>
      </w:r>
      <w:proofErr w:type="spellStart"/>
      <w:r>
        <w:t>Кирпічьова</w:t>
      </w:r>
      <w:proofErr w:type="spellEnd"/>
      <w:r>
        <w:t xml:space="preserve">. </w:t>
      </w:r>
      <w:proofErr w:type="spellStart"/>
      <w:r>
        <w:t>Приведені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випробувань</w:t>
      </w:r>
      <w:proofErr w:type="spellEnd"/>
    </w:p>
    <w:p w:rsidR="00D47CDE" w:rsidRDefault="00D47CDE" w:rsidP="00D47CDE">
      <w:proofErr w:type="spellStart"/>
      <w:r>
        <w:t>охолоджувача</w:t>
      </w:r>
      <w:proofErr w:type="spellEnd"/>
      <w:r>
        <w:t xml:space="preserve"> масла, </w:t>
      </w:r>
      <w:proofErr w:type="spellStart"/>
      <w:r>
        <w:t>спроектованого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D47CDE" w:rsidRDefault="00D47CDE" w:rsidP="00D47CDE">
      <w:proofErr w:type="spellStart"/>
      <w:r>
        <w:t>даних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склад</w:t>
      </w:r>
      <w:proofErr w:type="gramEnd"/>
      <w:r>
        <w:t>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теп-</w:t>
      </w:r>
    </w:p>
    <w:p w:rsidR="00D47CDE" w:rsidRDefault="00D47CDE" w:rsidP="00D47CDE">
      <w:proofErr w:type="spellStart"/>
      <w:r>
        <w:t>ловозного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типу 10Д100 до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екс</w:t>
      </w:r>
      <w:proofErr w:type="spellEnd"/>
      <w:r>
        <w:t>-</w:t>
      </w:r>
    </w:p>
    <w:p w:rsidR="009D3E1F" w:rsidRPr="00B361CB" w:rsidRDefault="00D47CDE" w:rsidP="00D47CDE">
      <w:proofErr w:type="spellStart"/>
      <w:r>
        <w:t>плуатації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8 назв.</w:t>
      </w:r>
    </w:p>
    <w:sectPr w:rsidR="009D3E1F" w:rsidRPr="00B361C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2907B7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Krokoz™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2012-11-22T13:30:00Z</dcterms:created>
  <dcterms:modified xsi:type="dcterms:W3CDTF">2012-11-22T13:30:00Z</dcterms:modified>
</cp:coreProperties>
</file>