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B" w:rsidRDefault="00F123BB" w:rsidP="00F123BB">
      <w:r>
        <w:t>УДК 621.74.046</w:t>
      </w:r>
    </w:p>
    <w:p w:rsidR="00F123BB" w:rsidRDefault="00F123BB" w:rsidP="00F123BB">
      <w:proofErr w:type="spellStart"/>
      <w:r>
        <w:t>Золотар</w:t>
      </w:r>
      <w:proofErr w:type="spellEnd"/>
      <w:r>
        <w:t xml:space="preserve"> Л.С. </w:t>
      </w:r>
      <w:proofErr w:type="spellStart"/>
      <w:r>
        <w:t>Методологія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proofErr w:type="gramStart"/>
      <w:r>
        <w:t>литої</w:t>
      </w:r>
      <w:proofErr w:type="spellEnd"/>
      <w:r>
        <w:t xml:space="preserve"> </w:t>
      </w:r>
      <w:proofErr w:type="spellStart"/>
      <w:r>
        <w:t>б</w:t>
      </w:r>
      <w:proofErr w:type="gramEnd"/>
      <w:r>
        <w:t>іметалічної</w:t>
      </w:r>
      <w:proofErr w:type="spellEnd"/>
      <w:r>
        <w:t xml:space="preserve"> </w:t>
      </w:r>
      <w:proofErr w:type="spellStart"/>
      <w:r>
        <w:t>композиції</w:t>
      </w:r>
      <w:proofErr w:type="spellEnd"/>
      <w:r>
        <w:t xml:space="preserve"> для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перспективних</w:t>
      </w:r>
      <w:proofErr w:type="spellEnd"/>
      <w:r>
        <w:t xml:space="preserve"> ДВЗ / Л.С. </w:t>
      </w:r>
      <w:proofErr w:type="spellStart"/>
      <w:r>
        <w:t>Золотар</w:t>
      </w:r>
      <w:proofErr w:type="spellEnd"/>
      <w:r>
        <w:t xml:space="preserve">, О.В. </w:t>
      </w:r>
      <w:proofErr w:type="spellStart"/>
      <w:r>
        <w:t>Акімов</w:t>
      </w:r>
      <w:proofErr w:type="spellEnd"/>
      <w:r>
        <w:t>, Б.П. Таран //</w:t>
      </w:r>
    </w:p>
    <w:p w:rsidR="00F123BB" w:rsidRDefault="00F123BB" w:rsidP="00F123BB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99-</w:t>
      </w:r>
    </w:p>
    <w:p w:rsidR="00F123BB" w:rsidRDefault="00F123BB" w:rsidP="00F123BB">
      <w:r>
        <w:t>101.</w:t>
      </w:r>
    </w:p>
    <w:p w:rsidR="00F123BB" w:rsidRDefault="00F123BB" w:rsidP="00F123BB">
      <w:proofErr w:type="spellStart"/>
      <w:r>
        <w:t>Найбільш</w:t>
      </w:r>
      <w:proofErr w:type="spellEnd"/>
      <w:r>
        <w:t xml:space="preserve"> </w:t>
      </w:r>
      <w:proofErr w:type="spellStart"/>
      <w:r>
        <w:t>перспективним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 для </w:t>
      </w:r>
      <w:proofErr w:type="spellStart"/>
      <w:r>
        <w:t>виготов</w:t>
      </w:r>
      <w:proofErr w:type="spellEnd"/>
      <w:r>
        <w:t>-</w:t>
      </w:r>
    </w:p>
    <w:p w:rsidR="00F123BB" w:rsidRDefault="00F123BB" w:rsidP="00F123BB">
      <w:proofErr w:type="spellStart"/>
      <w:r>
        <w:t>лення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ступенем</w:t>
      </w:r>
      <w:proofErr w:type="spellEnd"/>
      <w:r>
        <w:t xml:space="preserve"> </w:t>
      </w:r>
      <w:proofErr w:type="spellStart"/>
      <w:r>
        <w:t>форсування</w:t>
      </w:r>
      <w:proofErr w:type="spellEnd"/>
    </w:p>
    <w:p w:rsidR="00F123BB" w:rsidRDefault="00F123BB" w:rsidP="00F123BB">
      <w:proofErr w:type="spellStart"/>
      <w:r>
        <w:t>є</w:t>
      </w:r>
      <w:proofErr w:type="spellEnd"/>
      <w:r>
        <w:t xml:space="preserve"> лита </w:t>
      </w:r>
      <w:proofErr w:type="spellStart"/>
      <w:r>
        <w:t>чавун</w:t>
      </w:r>
      <w:proofErr w:type="spellEnd"/>
      <w:r>
        <w:t>–</w:t>
      </w:r>
      <w:proofErr w:type="spellStart"/>
      <w:r>
        <w:t>титанова</w:t>
      </w:r>
      <w:proofErr w:type="spellEnd"/>
      <w:r>
        <w:t xml:space="preserve"> </w:t>
      </w:r>
      <w:proofErr w:type="spellStart"/>
      <w:r>
        <w:t>композиція</w:t>
      </w:r>
      <w:proofErr w:type="spellEnd"/>
      <w:r>
        <w:t xml:space="preserve">. </w:t>
      </w:r>
      <w:proofErr w:type="spellStart"/>
      <w:r>
        <w:t>Запропонований</w:t>
      </w:r>
      <w:proofErr w:type="spellEnd"/>
      <w:r>
        <w:t xml:space="preserve"> </w:t>
      </w:r>
      <w:proofErr w:type="spellStart"/>
      <w:r>
        <w:t>ме</w:t>
      </w:r>
      <w:proofErr w:type="spellEnd"/>
      <w:r>
        <w:t>-</w:t>
      </w:r>
    </w:p>
    <w:p w:rsidR="00F123BB" w:rsidRDefault="00F123BB" w:rsidP="00F123BB">
      <w:proofErr w:type="spellStart"/>
      <w:r>
        <w:t>тод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дифузійних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литій</w:t>
      </w:r>
      <w:proofErr w:type="spellEnd"/>
      <w:r>
        <w:t xml:space="preserve"> </w:t>
      </w:r>
      <w:proofErr w:type="spellStart"/>
      <w:r>
        <w:t>чавун</w:t>
      </w:r>
      <w:proofErr w:type="spellEnd"/>
      <w:r>
        <w:t xml:space="preserve"> – </w:t>
      </w:r>
      <w:proofErr w:type="spellStart"/>
      <w:r>
        <w:t>ти</w:t>
      </w:r>
      <w:proofErr w:type="spellEnd"/>
      <w:r>
        <w:t>-</w:t>
      </w:r>
    </w:p>
    <w:p w:rsidR="00F123BB" w:rsidRDefault="00F123BB" w:rsidP="00F123BB">
      <w:proofErr w:type="spellStart"/>
      <w:r>
        <w:t>тановій</w:t>
      </w:r>
      <w:proofErr w:type="spellEnd"/>
      <w:r>
        <w:t xml:space="preserve"> </w:t>
      </w:r>
      <w:proofErr w:type="spellStart"/>
      <w:r>
        <w:t>композиції</w:t>
      </w:r>
      <w:proofErr w:type="spellEnd"/>
      <w:r>
        <w:t xml:space="preserve"> шляхом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ідкофазної</w:t>
      </w:r>
      <w:proofErr w:type="spellEnd"/>
    </w:p>
    <w:p w:rsidR="009D3E1F" w:rsidRPr="00F123BB" w:rsidRDefault="00F123BB" w:rsidP="00F123BB">
      <w:proofErr w:type="spellStart"/>
      <w:r>
        <w:t>металізації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. Табл.1.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9D3E1F" w:rsidRPr="00F123B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947DA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Krokoz™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2012-11-22T13:42:00Z</dcterms:created>
  <dcterms:modified xsi:type="dcterms:W3CDTF">2012-11-22T13:42:00Z</dcterms:modified>
</cp:coreProperties>
</file>