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9" w:rsidRDefault="00740E79" w:rsidP="00740E79">
      <w:r>
        <w:t>УДК 621.43.056</w:t>
      </w:r>
    </w:p>
    <w:p w:rsidR="00740E79" w:rsidRDefault="00740E79" w:rsidP="00740E79">
      <w:r>
        <w:t xml:space="preserve">Мищенко Н.И. Моделирование и исследование рабочего цикла бензинового двигателя. Часть 1. Математическая модель / Н.И. Мищенко, В.Г. </w:t>
      </w:r>
      <w:proofErr w:type="spellStart"/>
      <w:r>
        <w:t>Заренбин</w:t>
      </w:r>
      <w:proofErr w:type="spellEnd"/>
      <w:r>
        <w:t>, Т.Н.</w:t>
      </w:r>
    </w:p>
    <w:p w:rsidR="00740E79" w:rsidRDefault="00740E79" w:rsidP="00740E79">
      <w:r>
        <w:t xml:space="preserve">Колесникова, Ю.В. Юрченко, А.В. </w:t>
      </w:r>
      <w:proofErr w:type="spellStart"/>
      <w:r>
        <w:t>Савенко</w:t>
      </w:r>
      <w:proofErr w:type="spellEnd"/>
      <w:r>
        <w:t xml:space="preserve"> // </w:t>
      </w:r>
      <w:proofErr w:type="spellStart"/>
      <w:r>
        <w:t>Двига</w:t>
      </w:r>
      <w:proofErr w:type="spellEnd"/>
      <w:r>
        <w:t>-</w:t>
      </w:r>
    </w:p>
    <w:p w:rsidR="00740E79" w:rsidRDefault="00740E79" w:rsidP="00740E79">
      <w:proofErr w:type="spellStart"/>
      <w:r>
        <w:t>тели</w:t>
      </w:r>
      <w:proofErr w:type="spellEnd"/>
      <w:r>
        <w:t xml:space="preserve"> внутреннего сгорания. – 2010. – № 1. – С. 35-39.</w:t>
      </w:r>
    </w:p>
    <w:p w:rsidR="00740E79" w:rsidRDefault="00740E79" w:rsidP="00740E79">
      <w:r>
        <w:t xml:space="preserve">На основе дифференциальных уравнений </w:t>
      </w:r>
      <w:proofErr w:type="spellStart"/>
      <w:r>
        <w:t>энергети</w:t>
      </w:r>
      <w:proofErr w:type="spellEnd"/>
      <w:r>
        <w:t>-</w:t>
      </w:r>
    </w:p>
    <w:p w:rsidR="00740E79" w:rsidRDefault="00740E79" w:rsidP="00740E79">
      <w:proofErr w:type="spellStart"/>
      <w:r>
        <w:t>ческого</w:t>
      </w:r>
      <w:proofErr w:type="spellEnd"/>
      <w:r>
        <w:t xml:space="preserve"> и массового баланса предлагается методика рас-</w:t>
      </w:r>
    </w:p>
    <w:p w:rsidR="00740E79" w:rsidRDefault="00740E79" w:rsidP="00740E79">
      <w:r>
        <w:t xml:space="preserve">чета параметров рабочего тела в цилиндре </w:t>
      </w:r>
      <w:proofErr w:type="spellStart"/>
      <w:r>
        <w:t>четырехтакт</w:t>
      </w:r>
      <w:proofErr w:type="spellEnd"/>
      <w:r>
        <w:t>-</w:t>
      </w:r>
    </w:p>
    <w:p w:rsidR="00740E79" w:rsidRDefault="00740E79" w:rsidP="00740E79">
      <w:proofErr w:type="spellStart"/>
      <w:r>
        <w:t>ного</w:t>
      </w:r>
      <w:proofErr w:type="spellEnd"/>
      <w:r>
        <w:t xml:space="preserve"> бензинового двигателя. Моделирование </w:t>
      </w:r>
      <w:proofErr w:type="spellStart"/>
      <w:r>
        <w:t>действи</w:t>
      </w:r>
      <w:proofErr w:type="spellEnd"/>
      <w:r>
        <w:t>-</w:t>
      </w:r>
    </w:p>
    <w:p w:rsidR="00740E79" w:rsidRDefault="00740E79" w:rsidP="00740E79">
      <w:r>
        <w:t xml:space="preserve">тельного цикла ДВС отличается от </w:t>
      </w:r>
      <w:proofErr w:type="gramStart"/>
      <w:r>
        <w:t>общеизвестных</w:t>
      </w:r>
      <w:proofErr w:type="gramEnd"/>
      <w:r>
        <w:t xml:space="preserve"> </w:t>
      </w:r>
      <w:proofErr w:type="spellStart"/>
      <w:r>
        <w:t>уче</w:t>
      </w:r>
      <w:proofErr w:type="spellEnd"/>
      <w:r>
        <w:t>-</w:t>
      </w:r>
    </w:p>
    <w:p w:rsidR="00740E79" w:rsidRDefault="00740E79" w:rsidP="00740E79">
      <w:r>
        <w:t>том кинематики силового механизма, переменной степе-</w:t>
      </w:r>
    </w:p>
    <w:p w:rsidR="00740E79" w:rsidRDefault="00740E79" w:rsidP="00740E79">
      <w:r>
        <w:t xml:space="preserve">ни сжатия на частичных режимах и регулирование </w:t>
      </w:r>
      <w:proofErr w:type="gramStart"/>
      <w:r>
        <w:t>на</w:t>
      </w:r>
      <w:proofErr w:type="gramEnd"/>
      <w:r>
        <w:t>-</w:t>
      </w:r>
    </w:p>
    <w:p w:rsidR="00740E79" w:rsidRDefault="00740E79" w:rsidP="00740E79">
      <w:r>
        <w:t xml:space="preserve">грузки по способам Миллера и </w:t>
      </w:r>
      <w:proofErr w:type="spellStart"/>
      <w:r>
        <w:t>Аткинсона</w:t>
      </w:r>
      <w:proofErr w:type="spellEnd"/>
      <w:r>
        <w:t>. При этом</w:t>
      </w:r>
    </w:p>
    <w:p w:rsidR="00740E79" w:rsidRDefault="00740E79" w:rsidP="00740E79">
      <w:r>
        <w:t>учитывается эффект влияния конструктивных факторов</w:t>
      </w:r>
    </w:p>
    <w:p w:rsidR="00740E79" w:rsidRPr="00740E79" w:rsidRDefault="00740E79" w:rsidP="00740E79">
      <w:r>
        <w:t>и параметров рабочего цикла. Описан метод расчета</w:t>
      </w:r>
      <w:r w:rsidRPr="00740E79">
        <w:t xml:space="preserve"> </w:t>
      </w:r>
      <w:r w:rsidRPr="00740E79">
        <w:t>процесса сгорания в бензиновом двигателе, основанный</w:t>
      </w:r>
      <w:r w:rsidRPr="00740E79">
        <w:t xml:space="preserve"> </w:t>
      </w:r>
      <w:r w:rsidRPr="00740E79">
        <w:t xml:space="preserve">на подходе И. И. </w:t>
      </w:r>
      <w:proofErr w:type="spellStart"/>
      <w:r w:rsidRPr="00740E79">
        <w:t>Вибе</w:t>
      </w:r>
      <w:proofErr w:type="spellEnd"/>
      <w:r w:rsidRPr="00740E79">
        <w:t>. Однако в данной работе расчет</w:t>
      </w:r>
    </w:p>
    <w:p w:rsidR="00740E79" w:rsidRPr="00740E79" w:rsidRDefault="00740E79" w:rsidP="00740E79">
      <w:r w:rsidRPr="00740E79">
        <w:t xml:space="preserve">температуры </w:t>
      </w:r>
      <w:proofErr w:type="gramStart"/>
      <w:r w:rsidRPr="00740E79">
        <w:t>заменен</w:t>
      </w:r>
      <w:proofErr w:type="gramEnd"/>
      <w:r w:rsidRPr="00740E79">
        <w:t xml:space="preserve"> расчетом точного </w:t>
      </w:r>
      <w:proofErr w:type="spellStart"/>
      <w:r w:rsidRPr="00740E79">
        <w:t>дифференциаль</w:t>
      </w:r>
      <w:proofErr w:type="spellEnd"/>
      <w:r w:rsidRPr="00740E79">
        <w:t>-</w:t>
      </w:r>
    </w:p>
    <w:p w:rsidR="00740E79" w:rsidRPr="00740E79" w:rsidRDefault="00740E79" w:rsidP="00740E79">
      <w:proofErr w:type="spellStart"/>
      <w:r w:rsidRPr="00740E79">
        <w:t>ного</w:t>
      </w:r>
      <w:proofErr w:type="spellEnd"/>
      <w:r w:rsidRPr="00740E79">
        <w:t xml:space="preserve"> уравнения с использованием метода Рунге-Кутта 4-</w:t>
      </w:r>
    </w:p>
    <w:p w:rsidR="00740E79" w:rsidRPr="00740E79" w:rsidRDefault="00740E79" w:rsidP="00740E79">
      <w:r w:rsidRPr="00740E79">
        <w:t>го порядка. Модель имеет повышенную точность расчета</w:t>
      </w:r>
    </w:p>
    <w:p w:rsidR="009D3E1F" w:rsidRPr="00740E79" w:rsidRDefault="00740E79" w:rsidP="00740E79">
      <w:r w:rsidRPr="00740E79">
        <w:t xml:space="preserve">и быстродействие. Ил. 2. </w:t>
      </w:r>
      <w:proofErr w:type="spellStart"/>
      <w:r w:rsidRPr="00740E79">
        <w:t>Библиогр</w:t>
      </w:r>
      <w:proofErr w:type="spellEnd"/>
      <w:r w:rsidRPr="00740E79">
        <w:t>. 17 назв.</w:t>
      </w:r>
    </w:p>
    <w:sectPr w:rsidR="009D3E1F" w:rsidRPr="00740E7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740E79"/>
    <w:rsid w:val="009C5607"/>
    <w:rsid w:val="00A36B85"/>
    <w:rsid w:val="00BD4B0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Krokoz™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2012-11-22T12:48:00Z</dcterms:created>
  <dcterms:modified xsi:type="dcterms:W3CDTF">2012-11-22T12:48:00Z</dcterms:modified>
</cp:coreProperties>
</file>