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UDC 621.436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Yelistratov V.A. Combined fuel system of a transport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diesel / V.A. Yelistratov, S.A. Korol // Internal combustion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engines. – 2010. – № 1. – P. 44-48.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Description of the combined fuel system of a transport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diesel, consisting of the mechanical managed drive of irregular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rotation of camshaft of high pressure fuel pump, modulator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of impulses of pressure of fuel and valves of double action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is resulted. This fuel system allows to remove failings, inherent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the fuel systems of direct injection. The method of determination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of rational values for the unit’s structural parameters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of this fuel system at their united action is also resulted.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Development of the combined fuel system is directed on the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increase of technical level of diesels, equipped the fuel systems</w:t>
      </w:r>
    </w:p>
    <w:p w:rsidR="00CC335F" w:rsidRPr="00CC335F" w:rsidRDefault="00CC335F" w:rsidP="00CC335F">
      <w:pPr>
        <w:rPr>
          <w:lang w:val="en-US"/>
        </w:rPr>
      </w:pPr>
      <w:r w:rsidRPr="00CC335F">
        <w:rPr>
          <w:lang w:val="en-US"/>
        </w:rPr>
        <w:t>without an electronic management the injection of fuel.</w:t>
      </w:r>
    </w:p>
    <w:p w:rsidR="009D3E1F" w:rsidRPr="00CC335F" w:rsidRDefault="00CC335F" w:rsidP="00CC335F">
      <w:r w:rsidRPr="00CC335F">
        <w:rPr>
          <w:lang w:val="en-US"/>
        </w:rPr>
        <w:t xml:space="preserve">Il. 2. Bibliog. 6 names. Il. 5. </w:t>
      </w:r>
      <w:proofErr w:type="gramStart"/>
      <w:r w:rsidRPr="00CC335F">
        <w:rPr>
          <w:lang w:val="en-US"/>
        </w:rPr>
        <w:t xml:space="preserve">Bibliog. </w:t>
      </w:r>
      <w:r>
        <w:t xml:space="preserve">7 </w:t>
      </w:r>
      <w:proofErr w:type="spellStart"/>
      <w:r>
        <w:t>names</w:t>
      </w:r>
      <w:proofErr w:type="spellEnd"/>
      <w:r>
        <w:t>.</w:t>
      </w:r>
      <w:proofErr w:type="gramEnd"/>
    </w:p>
    <w:sectPr w:rsidR="009D3E1F" w:rsidRPr="00CC335F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Krokoz™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2012-11-22T13:55:00Z</dcterms:created>
  <dcterms:modified xsi:type="dcterms:W3CDTF">2012-11-22T13:55:00Z</dcterms:modified>
</cp:coreProperties>
</file>