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9" w:rsidRDefault="003C03A9" w:rsidP="003C03A9">
      <w:r>
        <w:t>УДК 621.43</w:t>
      </w:r>
    </w:p>
    <w:p w:rsidR="003C03A9" w:rsidRDefault="003C03A9" w:rsidP="003C03A9">
      <w:proofErr w:type="spellStart"/>
      <w:r>
        <w:t>Нечволод</w:t>
      </w:r>
      <w:proofErr w:type="spellEnd"/>
      <w:r>
        <w:t xml:space="preserve"> П.Ю. Использование поршневой </w:t>
      </w:r>
      <w:proofErr w:type="spellStart"/>
      <w:r>
        <w:t>когенерационной</w:t>
      </w:r>
      <w:proofErr w:type="spellEnd"/>
      <w:r>
        <w:t xml:space="preserve"> установки работающей на шахтном газе /</w:t>
      </w:r>
    </w:p>
    <w:p w:rsidR="003C03A9" w:rsidRDefault="003C03A9" w:rsidP="003C03A9">
      <w:r>
        <w:t xml:space="preserve">П.Ю. </w:t>
      </w:r>
      <w:proofErr w:type="spellStart"/>
      <w:r>
        <w:t>Нечволод</w:t>
      </w:r>
      <w:proofErr w:type="spellEnd"/>
      <w:r>
        <w:t xml:space="preserve"> // Двигатели внутреннего сгорания. –</w:t>
      </w:r>
    </w:p>
    <w:p w:rsidR="003C03A9" w:rsidRDefault="003C03A9" w:rsidP="003C03A9">
      <w:r>
        <w:t>2010. – № 2. – С.143-145.</w:t>
      </w:r>
    </w:p>
    <w:p w:rsidR="003C03A9" w:rsidRDefault="003C03A9" w:rsidP="003C03A9">
      <w:r>
        <w:t>Работа посвящена оценке современных способов</w:t>
      </w:r>
    </w:p>
    <w:p w:rsidR="003C03A9" w:rsidRDefault="003C03A9" w:rsidP="003C03A9">
      <w:r>
        <w:t xml:space="preserve">обжига кирпича в печах с использованием сетевого </w:t>
      </w:r>
      <w:proofErr w:type="spellStart"/>
      <w:r>
        <w:t>ме</w:t>
      </w:r>
      <w:proofErr w:type="spellEnd"/>
      <w:r>
        <w:t>-</w:t>
      </w:r>
    </w:p>
    <w:p w:rsidR="003C03A9" w:rsidRDefault="003C03A9" w:rsidP="003C03A9">
      <w:r>
        <w:t xml:space="preserve">тана. В качестве перспективного варианта </w:t>
      </w:r>
      <w:proofErr w:type="spellStart"/>
      <w:r>
        <w:t>рассматрива</w:t>
      </w:r>
      <w:proofErr w:type="spellEnd"/>
      <w:r>
        <w:t>-</w:t>
      </w:r>
    </w:p>
    <w:p w:rsidR="003C03A9" w:rsidRDefault="003C03A9" w:rsidP="003C03A9">
      <w:proofErr w:type="spellStart"/>
      <w:r>
        <w:t>ется</w:t>
      </w:r>
      <w:proofErr w:type="spellEnd"/>
      <w:r>
        <w:t xml:space="preserve"> схема с поршневой </w:t>
      </w:r>
      <w:proofErr w:type="spellStart"/>
      <w:r>
        <w:t>когенерационной</w:t>
      </w:r>
      <w:proofErr w:type="spellEnd"/>
      <w:r>
        <w:t xml:space="preserve"> установкой,</w:t>
      </w:r>
    </w:p>
    <w:p w:rsidR="003C03A9" w:rsidRDefault="003C03A9" w:rsidP="003C03A9">
      <w:proofErr w:type="gramStart"/>
      <w:r>
        <w:t>работающей</w:t>
      </w:r>
      <w:proofErr w:type="gramEnd"/>
      <w:r>
        <w:t xml:space="preserve"> на шахтном метане. Табл. 3. Ил. 1. </w:t>
      </w:r>
      <w:proofErr w:type="spellStart"/>
      <w:r>
        <w:t>Библи</w:t>
      </w:r>
      <w:proofErr w:type="spellEnd"/>
      <w:r>
        <w:t>-</w:t>
      </w:r>
    </w:p>
    <w:p w:rsidR="009D3E1F" w:rsidRPr="000A45DB" w:rsidRDefault="003C03A9" w:rsidP="003C03A9">
      <w:proofErr w:type="spellStart"/>
      <w:r>
        <w:t>огр</w:t>
      </w:r>
      <w:proofErr w:type="spellEnd"/>
      <w:r>
        <w:t>. 5 назв.</w:t>
      </w:r>
    </w:p>
    <w:sectPr w:rsidR="009D3E1F" w:rsidRPr="000A45D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16F41"/>
    <w:rsid w:val="00572DD2"/>
    <w:rsid w:val="0058520A"/>
    <w:rsid w:val="005F1776"/>
    <w:rsid w:val="00654CA2"/>
    <w:rsid w:val="00672328"/>
    <w:rsid w:val="00675A88"/>
    <w:rsid w:val="006F67B2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Krokoz™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2012-11-23T10:12:00Z</dcterms:created>
  <dcterms:modified xsi:type="dcterms:W3CDTF">2012-11-23T10:12:00Z</dcterms:modified>
</cp:coreProperties>
</file>