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7D" w:rsidRPr="00CA7B7D" w:rsidRDefault="00CA7B7D" w:rsidP="00CA7B7D">
      <w:pPr>
        <w:rPr>
          <w:lang w:val="en-US"/>
        </w:rPr>
      </w:pPr>
      <w:r w:rsidRPr="00CA7B7D">
        <w:rPr>
          <w:lang w:val="en-US"/>
        </w:rPr>
        <w:t>UDC 621.436.1:621.45.03:621.45.01</w:t>
      </w:r>
    </w:p>
    <w:p w:rsidR="00CA7B7D" w:rsidRPr="00CA7B7D" w:rsidRDefault="00CA7B7D" w:rsidP="00CA7B7D">
      <w:pPr>
        <w:rPr>
          <w:lang w:val="en-US"/>
        </w:rPr>
      </w:pPr>
      <w:proofErr w:type="spellStart"/>
      <w:r w:rsidRPr="00CA7B7D">
        <w:rPr>
          <w:lang w:val="en-US"/>
        </w:rPr>
        <w:t>Turchin</w:t>
      </w:r>
      <w:proofErr w:type="spellEnd"/>
      <w:r w:rsidRPr="00CA7B7D">
        <w:rPr>
          <w:lang w:val="en-US"/>
        </w:rPr>
        <w:t xml:space="preserve"> V.T. Performance analysis of the economics’</w:t>
      </w:r>
      <w:r>
        <w:rPr>
          <w:lang w:val="en-US"/>
        </w:rPr>
        <w:t xml:space="preserve"> </w:t>
      </w:r>
      <w:r w:rsidRPr="00CA7B7D">
        <w:rPr>
          <w:lang w:val="en-US"/>
        </w:rPr>
        <w:t>theoretical models implementation of tractor’s diesels</w:t>
      </w:r>
      <w:r>
        <w:rPr>
          <w:lang w:val="en-US"/>
        </w:rPr>
        <w:t xml:space="preserve"> </w:t>
      </w:r>
      <w:r w:rsidRPr="00CA7B7D">
        <w:rPr>
          <w:lang w:val="en-US"/>
        </w:rPr>
        <w:t>operation for the pistons resource strength estimation /</w:t>
      </w:r>
    </w:p>
    <w:p w:rsidR="00CA7B7D" w:rsidRPr="00CA7B7D" w:rsidRDefault="00CA7B7D" w:rsidP="00CA7B7D">
      <w:pPr>
        <w:rPr>
          <w:lang w:val="en-US"/>
        </w:rPr>
      </w:pPr>
      <w:r w:rsidRPr="00CA7B7D">
        <w:rPr>
          <w:lang w:val="en-US"/>
        </w:rPr>
        <w:t xml:space="preserve">V.T. </w:t>
      </w:r>
      <w:proofErr w:type="spellStart"/>
      <w:r w:rsidRPr="00CA7B7D">
        <w:rPr>
          <w:lang w:val="en-US"/>
        </w:rPr>
        <w:t>Turcin</w:t>
      </w:r>
      <w:proofErr w:type="spellEnd"/>
      <w:r w:rsidRPr="00CA7B7D">
        <w:rPr>
          <w:lang w:val="en-US"/>
        </w:rPr>
        <w:t xml:space="preserve">, V.V. </w:t>
      </w:r>
      <w:proofErr w:type="spellStart"/>
      <w:r w:rsidRPr="00CA7B7D">
        <w:rPr>
          <w:lang w:val="en-US"/>
        </w:rPr>
        <w:t>Matveenko</w:t>
      </w:r>
      <w:proofErr w:type="spellEnd"/>
      <w:r w:rsidRPr="00CA7B7D">
        <w:rPr>
          <w:lang w:val="en-US"/>
        </w:rPr>
        <w:t xml:space="preserve">, V.O. </w:t>
      </w:r>
      <w:proofErr w:type="spellStart"/>
      <w:r w:rsidRPr="00CA7B7D">
        <w:rPr>
          <w:lang w:val="en-US"/>
        </w:rPr>
        <w:t>Pylyov</w:t>
      </w:r>
      <w:proofErr w:type="spellEnd"/>
      <w:r w:rsidRPr="00CA7B7D">
        <w:rPr>
          <w:lang w:val="en-US"/>
        </w:rPr>
        <w:t xml:space="preserve">, S.M. </w:t>
      </w:r>
      <w:proofErr w:type="spellStart"/>
      <w:r w:rsidRPr="00CA7B7D">
        <w:rPr>
          <w:lang w:val="en-US"/>
        </w:rPr>
        <w:t>Baklanov</w:t>
      </w:r>
      <w:proofErr w:type="spellEnd"/>
    </w:p>
    <w:p w:rsidR="00CA7B7D" w:rsidRPr="00CA7B7D" w:rsidRDefault="00CA7B7D" w:rsidP="00CA7B7D">
      <w:pPr>
        <w:rPr>
          <w:lang w:val="en-US"/>
        </w:rPr>
      </w:pPr>
      <w:r w:rsidRPr="00CA7B7D">
        <w:rPr>
          <w:lang w:val="en-US"/>
        </w:rPr>
        <w:t xml:space="preserve">// Internal combustion engines. – 2010. </w:t>
      </w:r>
      <w:proofErr w:type="gramStart"/>
      <w:r w:rsidRPr="00CA7B7D">
        <w:rPr>
          <w:lang w:val="en-US"/>
        </w:rPr>
        <w:t>– № 2.</w:t>
      </w:r>
      <w:proofErr w:type="gramEnd"/>
      <w:r w:rsidRPr="00CA7B7D">
        <w:rPr>
          <w:lang w:val="en-US"/>
        </w:rPr>
        <w:t xml:space="preserve"> – P. 89-</w:t>
      </w:r>
    </w:p>
    <w:p w:rsidR="00CA7B7D" w:rsidRPr="00CA7B7D" w:rsidRDefault="00CA7B7D" w:rsidP="00CA7B7D">
      <w:pPr>
        <w:rPr>
          <w:lang w:val="en-US"/>
        </w:rPr>
      </w:pPr>
      <w:r w:rsidRPr="00CA7B7D">
        <w:rPr>
          <w:lang w:val="en-US"/>
        </w:rPr>
        <w:t>92.</w:t>
      </w:r>
    </w:p>
    <w:p w:rsidR="00CA7B7D" w:rsidRPr="00CA7B7D" w:rsidRDefault="00CA7B7D" w:rsidP="00CA7B7D">
      <w:pPr>
        <w:rPr>
          <w:lang w:val="en-US"/>
        </w:rPr>
      </w:pPr>
      <w:r w:rsidRPr="00CA7B7D">
        <w:rPr>
          <w:lang w:val="en-US"/>
        </w:rPr>
        <w:t>Performance analysis of the economics’ theoretical</w:t>
      </w:r>
    </w:p>
    <w:p w:rsidR="00CA7B7D" w:rsidRPr="00CA7B7D" w:rsidRDefault="00CA7B7D" w:rsidP="00CA7B7D">
      <w:pPr>
        <w:rPr>
          <w:lang w:val="en-US"/>
        </w:rPr>
      </w:pPr>
      <w:proofErr w:type="gramStart"/>
      <w:r w:rsidRPr="00CA7B7D">
        <w:rPr>
          <w:lang w:val="en-US"/>
        </w:rPr>
        <w:t>models</w:t>
      </w:r>
      <w:proofErr w:type="gramEnd"/>
      <w:r w:rsidRPr="00CA7B7D">
        <w:rPr>
          <w:lang w:val="en-US"/>
        </w:rPr>
        <w:t xml:space="preserve"> implementation of tractor’s diesels operation for the</w:t>
      </w:r>
    </w:p>
    <w:p w:rsidR="00CA7B7D" w:rsidRPr="00CA7B7D" w:rsidRDefault="00CA7B7D" w:rsidP="00CA7B7D">
      <w:pPr>
        <w:rPr>
          <w:lang w:val="en-US"/>
        </w:rPr>
      </w:pPr>
      <w:proofErr w:type="gramStart"/>
      <w:r w:rsidRPr="00CA7B7D">
        <w:rPr>
          <w:lang w:val="en-US"/>
        </w:rPr>
        <w:t>pistons</w:t>
      </w:r>
      <w:proofErr w:type="gramEnd"/>
      <w:r w:rsidRPr="00CA7B7D">
        <w:rPr>
          <w:lang w:val="en-US"/>
        </w:rPr>
        <w:t xml:space="preserve"> resource strength estimation is conducted in the paper.</w:t>
      </w:r>
    </w:p>
    <w:p w:rsidR="00CA7B7D" w:rsidRPr="00CA7B7D" w:rsidRDefault="00CA7B7D" w:rsidP="00CA7B7D">
      <w:pPr>
        <w:rPr>
          <w:lang w:val="en-US"/>
        </w:rPr>
      </w:pPr>
      <w:r w:rsidRPr="00CA7B7D">
        <w:rPr>
          <w:lang w:val="en-US"/>
        </w:rPr>
        <w:t>Calculations of the piston’s combustion chamber edge</w:t>
      </w:r>
    </w:p>
    <w:p w:rsidR="00CA7B7D" w:rsidRPr="00CA7B7D" w:rsidRDefault="00CA7B7D" w:rsidP="00CA7B7D">
      <w:pPr>
        <w:rPr>
          <w:lang w:val="en-US"/>
        </w:rPr>
      </w:pPr>
      <w:proofErr w:type="gramStart"/>
      <w:r w:rsidRPr="00CA7B7D">
        <w:rPr>
          <w:lang w:val="en-US"/>
        </w:rPr>
        <w:t>resource</w:t>
      </w:r>
      <w:proofErr w:type="gramEnd"/>
      <w:r w:rsidRPr="00CA7B7D">
        <w:rPr>
          <w:lang w:val="en-US"/>
        </w:rPr>
        <w:t xml:space="preserve"> of the diesel engine 4CH 12/14 was made with such</w:t>
      </w:r>
    </w:p>
    <w:p w:rsidR="00CA7B7D" w:rsidRPr="00CA7B7D" w:rsidRDefault="00CA7B7D" w:rsidP="00CA7B7D">
      <w:pPr>
        <w:rPr>
          <w:lang w:val="en-US"/>
        </w:rPr>
      </w:pPr>
      <w:proofErr w:type="gramStart"/>
      <w:r w:rsidRPr="00CA7B7D">
        <w:rPr>
          <w:lang w:val="en-US"/>
        </w:rPr>
        <w:t>models</w:t>
      </w:r>
      <w:proofErr w:type="gramEnd"/>
      <w:r w:rsidRPr="00CA7B7D">
        <w:rPr>
          <w:lang w:val="en-US"/>
        </w:rPr>
        <w:t xml:space="preserve">: economic GSKBD, detailed </w:t>
      </w:r>
      <w:proofErr w:type="spellStart"/>
      <w:r w:rsidRPr="00CA7B7D">
        <w:rPr>
          <w:lang w:val="en-US"/>
        </w:rPr>
        <w:t>IPMash</w:t>
      </w:r>
      <w:proofErr w:type="spellEnd"/>
      <w:r w:rsidRPr="00CA7B7D">
        <w:rPr>
          <w:lang w:val="en-US"/>
        </w:rPr>
        <w:t xml:space="preserve"> and economic</w:t>
      </w:r>
    </w:p>
    <w:p w:rsidR="00CA7B7D" w:rsidRPr="00CA7B7D" w:rsidRDefault="00CA7B7D" w:rsidP="00CA7B7D">
      <w:pPr>
        <w:rPr>
          <w:lang w:val="en-US"/>
        </w:rPr>
      </w:pPr>
      <w:proofErr w:type="spellStart"/>
      <w:r w:rsidRPr="00CA7B7D">
        <w:rPr>
          <w:lang w:val="en-US"/>
        </w:rPr>
        <w:t>IPMash</w:t>
      </w:r>
      <w:proofErr w:type="spellEnd"/>
      <w:r w:rsidRPr="00CA7B7D">
        <w:rPr>
          <w:lang w:val="en-US"/>
        </w:rPr>
        <w:t>, with jet and gallery piston cooling are making. The</w:t>
      </w:r>
    </w:p>
    <w:p w:rsidR="00CA7B7D" w:rsidRPr="00CA7B7D" w:rsidRDefault="00CA7B7D" w:rsidP="00CA7B7D">
      <w:pPr>
        <w:rPr>
          <w:lang w:val="en-US"/>
        </w:rPr>
      </w:pPr>
      <w:proofErr w:type="gramStart"/>
      <w:r w:rsidRPr="00CA7B7D">
        <w:rPr>
          <w:lang w:val="en-US"/>
        </w:rPr>
        <w:t>feasibility</w:t>
      </w:r>
      <w:proofErr w:type="gramEnd"/>
      <w:r w:rsidRPr="00CA7B7D">
        <w:rPr>
          <w:lang w:val="en-US"/>
        </w:rPr>
        <w:t xml:space="preserve"> of using an economic model of operation </w:t>
      </w:r>
      <w:proofErr w:type="spellStart"/>
      <w:r w:rsidRPr="00CA7B7D">
        <w:rPr>
          <w:lang w:val="en-US"/>
        </w:rPr>
        <w:t>IPMash</w:t>
      </w:r>
      <w:proofErr w:type="spellEnd"/>
    </w:p>
    <w:p w:rsidR="00CA7B7D" w:rsidRPr="00CA7B7D" w:rsidRDefault="00CA7B7D" w:rsidP="00CA7B7D">
      <w:pPr>
        <w:rPr>
          <w:lang w:val="en-US"/>
        </w:rPr>
      </w:pPr>
      <w:proofErr w:type="gramStart"/>
      <w:r w:rsidRPr="00CA7B7D">
        <w:rPr>
          <w:lang w:val="en-US"/>
        </w:rPr>
        <w:t>in</w:t>
      </w:r>
      <w:proofErr w:type="gramEnd"/>
      <w:r w:rsidRPr="00CA7B7D">
        <w:rPr>
          <w:lang w:val="en-US"/>
        </w:rPr>
        <w:t xml:space="preserve"> the early design stages was proved. The necessity of the</w:t>
      </w:r>
    </w:p>
    <w:p w:rsidR="00CA7B7D" w:rsidRPr="00CA7B7D" w:rsidRDefault="00CA7B7D" w:rsidP="00CA7B7D">
      <w:pPr>
        <w:rPr>
          <w:lang w:val="en-US"/>
        </w:rPr>
      </w:pPr>
      <w:proofErr w:type="gramStart"/>
      <w:r w:rsidRPr="00CA7B7D">
        <w:rPr>
          <w:lang w:val="en-US"/>
        </w:rPr>
        <w:t>economical</w:t>
      </w:r>
      <w:proofErr w:type="gramEnd"/>
      <w:r w:rsidRPr="00CA7B7D">
        <w:rPr>
          <w:lang w:val="en-US"/>
        </w:rPr>
        <w:t xml:space="preserve"> model development according to chosen performance</w:t>
      </w:r>
    </w:p>
    <w:p w:rsidR="00CA7B7D" w:rsidRDefault="00CA7B7D" w:rsidP="00CA7B7D">
      <w:proofErr w:type="gramStart"/>
      <w:r w:rsidRPr="00CA7B7D">
        <w:rPr>
          <w:lang w:val="en-US"/>
        </w:rPr>
        <w:t>criterion</w:t>
      </w:r>
      <w:proofErr w:type="gramEnd"/>
      <w:r w:rsidRPr="00CA7B7D">
        <w:rPr>
          <w:lang w:val="en-US"/>
        </w:rPr>
        <w:t xml:space="preserve"> is shown.. </w:t>
      </w:r>
      <w:proofErr w:type="gramStart"/>
      <w:r w:rsidRPr="00CA7B7D">
        <w:rPr>
          <w:lang w:val="en-US"/>
        </w:rPr>
        <w:t>Table 4.</w:t>
      </w:r>
      <w:proofErr w:type="gramEnd"/>
      <w:r w:rsidRPr="00CA7B7D">
        <w:rPr>
          <w:lang w:val="en-US"/>
        </w:rPr>
        <w:t xml:space="preserve"> </w:t>
      </w:r>
      <w:proofErr w:type="gramStart"/>
      <w:r w:rsidRPr="00CA7B7D">
        <w:rPr>
          <w:lang w:val="en-US"/>
        </w:rPr>
        <w:t>Il. 1.</w:t>
      </w:r>
      <w:proofErr w:type="gramEnd"/>
      <w:r w:rsidRPr="00CA7B7D">
        <w:rPr>
          <w:lang w:val="en-US"/>
        </w:rPr>
        <w:t xml:space="preserve"> </w:t>
      </w:r>
      <w:proofErr w:type="spellStart"/>
      <w:r>
        <w:t>Bibliogr</w:t>
      </w:r>
      <w:proofErr w:type="spellEnd"/>
      <w:r>
        <w:t>. 7</w:t>
      </w:r>
    </w:p>
    <w:p w:rsidR="009D3E1F" w:rsidRPr="00CA7B7D" w:rsidRDefault="00CA7B7D" w:rsidP="00CA7B7D">
      <w:proofErr w:type="spellStart"/>
      <w:r>
        <w:t>names</w:t>
      </w:r>
      <w:proofErr w:type="spellEnd"/>
      <w:r>
        <w:t>.</w:t>
      </w:r>
    </w:p>
    <w:sectPr w:rsidR="009D3E1F" w:rsidRPr="00CA7B7D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04587"/>
    <w:rsid w:val="00113C46"/>
    <w:rsid w:val="001A3997"/>
    <w:rsid w:val="00207054"/>
    <w:rsid w:val="002229C4"/>
    <w:rsid w:val="00231820"/>
    <w:rsid w:val="00260AFC"/>
    <w:rsid w:val="002D7716"/>
    <w:rsid w:val="002E2F18"/>
    <w:rsid w:val="003256D8"/>
    <w:rsid w:val="00364514"/>
    <w:rsid w:val="003C03A9"/>
    <w:rsid w:val="004307C0"/>
    <w:rsid w:val="00451223"/>
    <w:rsid w:val="004B4AE2"/>
    <w:rsid w:val="004E6681"/>
    <w:rsid w:val="005047BD"/>
    <w:rsid w:val="00516F41"/>
    <w:rsid w:val="00526BA0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80316"/>
    <w:rsid w:val="006F67B2"/>
    <w:rsid w:val="007640FB"/>
    <w:rsid w:val="00773BB7"/>
    <w:rsid w:val="007E044B"/>
    <w:rsid w:val="007E0C8E"/>
    <w:rsid w:val="007F04A2"/>
    <w:rsid w:val="008376A5"/>
    <w:rsid w:val="008455B4"/>
    <w:rsid w:val="00845CC8"/>
    <w:rsid w:val="00897BB1"/>
    <w:rsid w:val="008A46EF"/>
    <w:rsid w:val="008A743A"/>
    <w:rsid w:val="0098634D"/>
    <w:rsid w:val="009B3D73"/>
    <w:rsid w:val="00A21DB3"/>
    <w:rsid w:val="00A4050C"/>
    <w:rsid w:val="00AA5D63"/>
    <w:rsid w:val="00AC38B3"/>
    <w:rsid w:val="00AC4368"/>
    <w:rsid w:val="00AF7431"/>
    <w:rsid w:val="00B22A25"/>
    <w:rsid w:val="00B42044"/>
    <w:rsid w:val="00B65583"/>
    <w:rsid w:val="00B778F0"/>
    <w:rsid w:val="00BA1F2A"/>
    <w:rsid w:val="00BA624D"/>
    <w:rsid w:val="00BC2446"/>
    <w:rsid w:val="00BE2316"/>
    <w:rsid w:val="00BE4836"/>
    <w:rsid w:val="00BE761F"/>
    <w:rsid w:val="00C17BF1"/>
    <w:rsid w:val="00C26FDF"/>
    <w:rsid w:val="00C77BD8"/>
    <w:rsid w:val="00CA7B7D"/>
    <w:rsid w:val="00D16954"/>
    <w:rsid w:val="00D2042F"/>
    <w:rsid w:val="00D35A5F"/>
    <w:rsid w:val="00D53C64"/>
    <w:rsid w:val="00DA2335"/>
    <w:rsid w:val="00DB3D19"/>
    <w:rsid w:val="00DB6E07"/>
    <w:rsid w:val="00E00DFC"/>
    <w:rsid w:val="00E313C7"/>
    <w:rsid w:val="00E34C9F"/>
    <w:rsid w:val="00E812CB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>Krokoz™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2012-11-23T12:24:00Z</dcterms:created>
  <dcterms:modified xsi:type="dcterms:W3CDTF">2012-11-23T12:24:00Z</dcterms:modified>
</cp:coreProperties>
</file>