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F" w:rsidRDefault="00DB689F" w:rsidP="00DB689F">
      <w:r>
        <w:t>УДК 621.433:621.436.068</w:t>
      </w:r>
    </w:p>
    <w:p w:rsidR="00DB689F" w:rsidRDefault="00DB689F" w:rsidP="00DB689F">
      <w:proofErr w:type="spellStart"/>
      <w:r>
        <w:t>Парсаданов</w:t>
      </w:r>
      <w:proofErr w:type="spellEnd"/>
      <w:r>
        <w:t xml:space="preserve"> И.В. Применение </w:t>
      </w:r>
      <w:proofErr w:type="spellStart"/>
      <w:r>
        <w:t>водотопливной</w:t>
      </w:r>
      <w:proofErr w:type="spellEnd"/>
      <w:r>
        <w:t xml:space="preserve"> </w:t>
      </w:r>
      <w:r>
        <w:t>эмульсии в автотракторном дизеле. Энергетические и экономические показатели. (Часть ІІ) / И.В.</w:t>
      </w:r>
    </w:p>
    <w:p w:rsidR="00DB689F" w:rsidRDefault="00DB689F" w:rsidP="00DB689F">
      <w:proofErr w:type="spellStart"/>
      <w:r>
        <w:t>Парсаданов</w:t>
      </w:r>
      <w:proofErr w:type="spellEnd"/>
      <w:r>
        <w:t>, А.А. Теплицкий, И.Н. Карягин, B.B.</w:t>
      </w:r>
    </w:p>
    <w:p w:rsidR="00DB689F" w:rsidRDefault="00DB689F" w:rsidP="00DB689F">
      <w:r>
        <w:t xml:space="preserve">Солодовников, С.А. Кравченко, П.Г. </w:t>
      </w:r>
      <w:proofErr w:type="spellStart"/>
      <w:r>
        <w:t>Ходак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DB689F" w:rsidRDefault="00DB689F" w:rsidP="00DB689F">
      <w:proofErr w:type="spellStart"/>
      <w:r>
        <w:t>гатели</w:t>
      </w:r>
      <w:proofErr w:type="spellEnd"/>
      <w:r>
        <w:t xml:space="preserve"> внутреннего сгорания. – 2011. – №2 . – С. 121-</w:t>
      </w:r>
    </w:p>
    <w:p w:rsidR="00DB689F" w:rsidRDefault="00DB689F" w:rsidP="00DB689F">
      <w:r>
        <w:t>123.</w:t>
      </w:r>
    </w:p>
    <w:p w:rsidR="00DB689F" w:rsidRDefault="00DB689F" w:rsidP="00DB689F">
      <w:r>
        <w:t xml:space="preserve">В работе дана оценка изменению </w:t>
      </w:r>
      <w:proofErr w:type="spellStart"/>
      <w:r>
        <w:t>энергетиче</w:t>
      </w:r>
      <w:proofErr w:type="spellEnd"/>
      <w:r>
        <w:t>-</w:t>
      </w:r>
    </w:p>
    <w:p w:rsidR="00DB689F" w:rsidRDefault="00DB689F" w:rsidP="00DB689F">
      <w:proofErr w:type="spellStart"/>
      <w:r>
        <w:t>ских</w:t>
      </w:r>
      <w:proofErr w:type="spellEnd"/>
      <w:r>
        <w:t xml:space="preserve"> и экологических показателей </w:t>
      </w:r>
      <w:proofErr w:type="gramStart"/>
      <w:r>
        <w:t>автотракторного</w:t>
      </w:r>
      <w:proofErr w:type="gramEnd"/>
    </w:p>
    <w:p w:rsidR="00DB689F" w:rsidRDefault="00DB689F" w:rsidP="00DB689F">
      <w:r>
        <w:t xml:space="preserve">дизеля при работе на </w:t>
      </w:r>
      <w:proofErr w:type="spellStart"/>
      <w:r>
        <w:t>водотопливной</w:t>
      </w:r>
      <w:proofErr w:type="spellEnd"/>
      <w:r>
        <w:t xml:space="preserve"> эмульсии. При-</w:t>
      </w:r>
    </w:p>
    <w:p w:rsidR="00DB689F" w:rsidRDefault="00DB689F" w:rsidP="00DB689F">
      <w:proofErr w:type="spellStart"/>
      <w:r>
        <w:t>менение</w:t>
      </w:r>
      <w:proofErr w:type="spellEnd"/>
      <w:r>
        <w:t xml:space="preserve"> </w:t>
      </w:r>
      <w:proofErr w:type="spellStart"/>
      <w:r>
        <w:t>водотопливной</w:t>
      </w:r>
      <w:proofErr w:type="spellEnd"/>
      <w:r>
        <w:t xml:space="preserve"> эмульсии на основе дизель-</w:t>
      </w:r>
    </w:p>
    <w:p w:rsidR="00DB689F" w:rsidRDefault="00DB689F" w:rsidP="00DB689F">
      <w:proofErr w:type="spellStart"/>
      <w:r>
        <w:t>ного</w:t>
      </w:r>
      <w:proofErr w:type="spellEnd"/>
      <w:r>
        <w:t xml:space="preserve"> топлива с эмульгатором, обеспечивающим дли-</w:t>
      </w:r>
    </w:p>
    <w:p w:rsidR="00DB689F" w:rsidRDefault="00DB689F" w:rsidP="00DB689F">
      <w:proofErr w:type="spellStart"/>
      <w:r>
        <w:t>тельность</w:t>
      </w:r>
      <w:proofErr w:type="spellEnd"/>
      <w:r>
        <w:t xml:space="preserve"> ее хранения, позволяет снизить расход </w:t>
      </w:r>
      <w:proofErr w:type="spellStart"/>
      <w:r>
        <w:t>ди</w:t>
      </w:r>
      <w:proofErr w:type="spellEnd"/>
      <w:r>
        <w:t>-</w:t>
      </w:r>
    </w:p>
    <w:p w:rsidR="00DB689F" w:rsidRDefault="00DB689F" w:rsidP="00DB689F">
      <w:proofErr w:type="spellStart"/>
      <w:proofErr w:type="gramStart"/>
      <w:r>
        <w:t>зельного</w:t>
      </w:r>
      <w:proofErr w:type="spellEnd"/>
      <w:r>
        <w:t xml:space="preserve"> топлива при обеспечении заданной мощно-</w:t>
      </w:r>
      <w:proofErr w:type="gramEnd"/>
    </w:p>
    <w:p w:rsidR="002044A8" w:rsidRPr="00AF6BBA" w:rsidRDefault="00DB689F" w:rsidP="00DB689F">
      <w:proofErr w:type="spellStart"/>
      <w:r>
        <w:t>сти</w:t>
      </w:r>
      <w:proofErr w:type="spellEnd"/>
      <w:r>
        <w:t>. Ил. 5.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2012-11-21T13:59:00Z</dcterms:created>
  <dcterms:modified xsi:type="dcterms:W3CDTF">2012-11-21T13:59:00Z</dcterms:modified>
</cp:coreProperties>
</file>